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56766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Виды греха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Грехи можно делить по содержанию и по степени виновности. По содержанию разделение грехов произведено ап. Иоанном: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все в мире похоть плотская, и похоть очей, и гордость житейская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(1</w:t>
      </w:r>
      <w:proofErr w:type="gramStart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</w:t>
      </w:r>
      <w:proofErr w:type="gramEnd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н. 2:16). Гордостью житейской назван грех высокомерия - гордость и гнев. Похотью плоти назван грех плотоугодия, или страсть к чувственным наслаждениям, чревоугодию и сладострастию; а похотью очей названы грехи алчности, любостяжания и зависти. Таким образом, существует шесть главных грехов, из которых рождаются все другие. Если присоединим к ним еще один грех, именно леность как боязнь духовно-нравственного напряжения, то получим семь главных грехов, согласно разделению символических книг нашей Церкви.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 по степени виновности грехи разделяются сообразно степени вовлеченя воли в совершение греха и сознания нарушенного закона. Чем яснее сознавалась попранная заповедь и чем больше употреблено энергии на совершение греха, тем тяжелее грех; и наоборот. Стоики признавали все грехи равными. Но в Свящ. </w:t>
      </w:r>
      <w:proofErr w:type="gramStart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Писании</w:t>
      </w:r>
      <w:proofErr w:type="gramEnd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ясно предположены различные степени между грехами, когда говорится: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предавший Меня тебе больший грех имеет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(Ин. 19:11); ап. Иоанн различает грех не к смерти (1</w:t>
      </w:r>
      <w:proofErr w:type="gramStart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</w:t>
      </w:r>
      <w:proofErr w:type="gramEnd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н. 5:16). Истинно в учении стоиков то, что все грехи свойства противобожественного, и в этом смысле все они равны. Потому говорит ап. Иаков: кто весь закон соблюдет, а согрешит в одном чем-нибудь, тот становится виновным во всем (2:10). Но грехи могут быть богопротивны в большей или меньшей степени.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Существуют степени порока или порочного состояния, и чтобы определить степень виновности в грехе, надобно знать все порочное состояние человека. Различают состояние нравственного нерадения и беспечности, самообольщения, нравственного рабства и ожесточения.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Нравственное нерадение и беспечность - это такое состояние, при котором человек не хочет углубляться в самого себя и размышлять о лежащих на нем обязанностях и о результатах своей деятельности, а живет, как придется, как внушает ему природа и порядки окружающей среды. Ап. Павел называет такую жизнь жизнью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без закона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(Рим. 7:9). Он же сравнивает ее с состоянием сна: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встань, спящий, и воскресни из мертвых, и осветит тебя Христос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(Еф. 5:14).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Если при состоянии беспечности, человек забывает о необходимости изменения и улучшения своей жизни, то на следующей ступени, а именно - ступени самообольщения, он уже отрицает эту необходимость. Таким примером может послужить богатый евангельский юноша, вообразивший себя исполнившим все заповеди и нравственно совершенным (Матф. 19:16). К самообольщению может присоединиться лицемерие, что еще хуже. Примером служат фарисеи. Богатый юноша не лицемерил и думал, что он действительно исполнил все заповеди от своей юности; между тем как фарисеи, выдававшие себя перед людьми за праведников, хорошо сознавали, что они за люди и какие низкие дела они часто совершали.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Нравственное рабство есть такое состояние, при котором человек, погрязая в пороке, не имеет ни охоты, ни сил освободиться от него. Иной раз раб греха, быть может, делает попытки стряхнуть с себя грех, но грех опутал его оковами, и потому попытка его напрасна. А испытав несколько раз неудачу, он, наконец, прекращает всякие попытки и влечется путем погибели. Даже лучшие из людей ощущали в себе присутствие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закона греха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(Рим. 7:23) и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преданность греху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(ст. 14), которая в худших случаях может дойти до невозможности выкупа.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Наконец, ожесточение есть такое греховное состояние, в котором человек заглушил в себе всякое нравственное чувство, упорно противится всяким добрым влияниям на него, ненавидит и попирает все доброе, находит удовольствие </w:t>
      </w:r>
      <w:proofErr w:type="gramStart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proofErr w:type="gramEnd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зле как зле. Пророк Исаия изображает это состояние словами: слухом услышите - и не уразумеете, и очами смотреть будете - и не увидите, ибо огрубело сердце народа сего (Ис. 6:9). Это же состояние имеет в виду и ап. Павел в послании к ефесянам: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помрачены в разуме, отчуждены от жизни Божией, по причине их невежества и ожесточения сердца их, они, дошедши до бесчувствия, предались </w:t>
      </w:r>
      <w:proofErr w:type="gramStart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распутству</w:t>
      </w:r>
      <w:proofErr w:type="gramEnd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так, что делают всякую нечистоту с ненасытимостью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(4:18-19).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Крайняя степень ожесточения называется грехом против</w:t>
      </w:r>
      <w:proofErr w:type="gramStart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</w:t>
      </w:r>
      <w:proofErr w:type="gramEnd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в. Духа. Об этом грехе говорит Господь Спаситель: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всякий грех и хула простятся человекам, а хула </w:t>
      </w:r>
      <w:proofErr w:type="gramStart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</w:t>
      </w:r>
      <w:proofErr w:type="gramEnd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Духа не простится человекам. Если кто скажет слово на Сына Человеческого, простится ему, если же кто скажет </w:t>
      </w:r>
      <w:proofErr w:type="gramStart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</w:t>
      </w:r>
      <w:proofErr w:type="gramEnd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gramStart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Духа</w:t>
      </w:r>
      <w:proofErr w:type="gramEnd"/>
      <w:r w:rsidRPr="0056766C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Святого, не простится ему ни в сем веке, ни в будущем</w:t>
      </w:r>
      <w:r w:rsidRPr="0056766C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(Матф. 12:31-32). Грех против</w:t>
      </w:r>
      <w:proofErr w:type="gramStart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</w:t>
      </w:r>
      <w:proofErr w:type="gramEnd"/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в. Духа есть грех нераскаянности. Этот грех не может быть отпущен человеку, так как человек сам изгоняет прощающую людей благодать Божию.</w:t>
      </w:r>
    </w:p>
    <w:p w:rsidR="0056766C" w:rsidRPr="0056766C" w:rsidRDefault="0056766C" w:rsidP="0056766C">
      <w:pPr>
        <w:shd w:val="clear" w:color="auto" w:fill="DDDDD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" w:history="1">
        <w:r w:rsidRPr="0056766C">
          <w:rPr>
            <w:rFonts w:ascii="Arial" w:eastAsia="Times New Roman" w:hAnsi="Arial" w:cs="Arial"/>
            <w:b/>
            <w:bCs/>
            <w:color w:val="660000"/>
            <w:sz w:val="19"/>
            <w:lang w:eastAsia="ru-RU"/>
          </w:rPr>
          <w:t>предыдущая глава</w:t>
        </w:r>
        <w:proofErr w:type="gramStart"/>
      </w:hyperlink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   </w:t>
      </w:r>
      <w:hyperlink r:id="rId5" w:history="1">
        <w:r w:rsidRPr="0056766C">
          <w:rPr>
            <w:rFonts w:ascii="Arial" w:eastAsia="Times New Roman" w:hAnsi="Arial" w:cs="Arial"/>
            <w:b/>
            <w:bCs/>
            <w:color w:val="660000"/>
            <w:sz w:val="19"/>
            <w:lang w:eastAsia="ru-RU"/>
          </w:rPr>
          <w:t>К</w:t>
        </w:r>
        <w:proofErr w:type="gramEnd"/>
        <w:r w:rsidRPr="0056766C">
          <w:rPr>
            <w:rFonts w:ascii="Arial" w:eastAsia="Times New Roman" w:hAnsi="Arial" w:cs="Arial"/>
            <w:b/>
            <w:bCs/>
            <w:color w:val="660000"/>
            <w:sz w:val="19"/>
            <w:lang w:eastAsia="ru-RU"/>
          </w:rPr>
          <w:t xml:space="preserve"> оглавлению</w:t>
        </w:r>
      </w:hyperlink>
      <w:r w:rsidRPr="0056766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   </w:t>
      </w:r>
      <w:hyperlink r:id="rId6" w:history="1">
        <w:r w:rsidRPr="0056766C">
          <w:rPr>
            <w:rFonts w:ascii="Arial" w:eastAsia="Times New Roman" w:hAnsi="Arial" w:cs="Arial"/>
            <w:b/>
            <w:bCs/>
            <w:color w:val="660000"/>
            <w:sz w:val="19"/>
            <w:lang w:eastAsia="ru-RU"/>
          </w:rPr>
          <w:t>следующ</w:t>
        </w:r>
      </w:hyperlink>
    </w:p>
    <w:p w:rsidR="00650BDD" w:rsidRDefault="00650BDD"/>
    <w:sectPr w:rsidR="00650BDD" w:rsidSect="0065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56766C"/>
    <w:rsid w:val="0056766C"/>
    <w:rsid w:val="0065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DD"/>
  </w:style>
  <w:style w:type="paragraph" w:styleId="1">
    <w:name w:val="heading 1"/>
    <w:basedOn w:val="a"/>
    <w:link w:val="10"/>
    <w:uiPriority w:val="9"/>
    <w:qFormat/>
    <w:rsid w:val="00567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66C"/>
  </w:style>
  <w:style w:type="character" w:styleId="a4">
    <w:name w:val="Hyperlink"/>
    <w:basedOn w:val="a0"/>
    <w:uiPriority w:val="99"/>
    <w:semiHidden/>
    <w:unhideWhenUsed/>
    <w:rsid w:val="005676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nextPage()" TargetMode="External"/><Relationship Id="rId5" Type="http://schemas.openxmlformats.org/officeDocument/2006/relationships/hyperlink" Target="http://lib.eparhia-saratov.ru/books/14o/olesnicki/mtheology/contents.html" TargetMode="External"/><Relationship Id="rId4" Type="http://schemas.openxmlformats.org/officeDocument/2006/relationships/hyperlink" Target="javascript:prevPage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2013-02-24T07:58:00Z</dcterms:created>
  <dcterms:modified xsi:type="dcterms:W3CDTF">2013-02-24T07:59:00Z</dcterms:modified>
</cp:coreProperties>
</file>